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328AE" w:rsidRPr="00043C39" w:rsidRDefault="00B328AE" w:rsidP="00B328A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sz w:val="23"/>
          <w:szCs w:val="23"/>
        </w:rPr>
      </w:pPr>
      <w:r w:rsidRPr="00043C39">
        <w:rPr>
          <w:rFonts w:ascii="Tahoma" w:eastAsia="Times New Roman" w:hAnsi="Tahoma" w:cs="Elham"/>
          <w:sz w:val="23"/>
          <w:szCs w:val="23"/>
        </w:rPr>
        <w:fldChar w:fldCharType="begin"/>
      </w:r>
      <w:r w:rsidRPr="00043C39">
        <w:rPr>
          <w:rFonts w:ascii="Tahoma" w:eastAsia="Times New Roman" w:hAnsi="Tahoma" w:cs="Elham"/>
          <w:sz w:val="23"/>
          <w:szCs w:val="23"/>
        </w:rPr>
        <w:instrText xml:space="preserve"> HYPERLINK "http://him.kaums.ac.ir/UploadedFiles/%d9%85%d9%87%d8%b1.pdf" </w:instrText>
      </w:r>
      <w:r w:rsidRPr="00043C39">
        <w:rPr>
          <w:rFonts w:ascii="Tahoma" w:eastAsia="Times New Roman" w:hAnsi="Tahoma" w:cs="Elham"/>
          <w:sz w:val="23"/>
          <w:szCs w:val="23"/>
        </w:rPr>
        <w:fldChar w:fldCharType="separate"/>
      </w:r>
      <w:r w:rsidRPr="00043C39">
        <w:rPr>
          <w:rFonts w:ascii="Tahoma" w:eastAsia="Times New Roman" w:hAnsi="Tahoma" w:cs="Elham"/>
          <w:sz w:val="18"/>
          <w:szCs w:val="18"/>
          <w:u w:val="single"/>
        </w:rPr>
        <w:t>1. Enhancing Asthma Patients’ Self-Management through Smartphone-Based Application: Design, Usability Evaluation, and Educational Intervention</w:t>
      </w:r>
      <w:r w:rsidRPr="00043C39">
        <w:rPr>
          <w:rFonts w:ascii="Tahoma" w:eastAsia="Times New Roman" w:hAnsi="Tahoma" w:cs="Elham"/>
          <w:sz w:val="23"/>
          <w:szCs w:val="23"/>
        </w:rPr>
        <w:fldChar w:fldCharType="end"/>
      </w:r>
    </w:p>
    <w:p w:rsidR="00B328AE" w:rsidRPr="00043C39" w:rsidRDefault="00043C39" w:rsidP="00B328AE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Elham"/>
          <w:sz w:val="23"/>
          <w:szCs w:val="23"/>
        </w:rPr>
      </w:pPr>
      <w:r w:rsidRPr="00043C39">
        <w:rPr>
          <w:rFonts w:ascii="Tahoma" w:eastAsia="Times New Roman" w:hAnsi="Tahoma" w:cs="Elham"/>
          <w:sz w:val="23"/>
          <w:szCs w:val="23"/>
        </w:rPr>
        <w:pict>
          <v:rect id="_x0000_i1025" style="width:451.3pt;height:1.5pt" o:hralign="center" o:hrstd="t" o:hr="t" fillcolor="#a0a0a0" stroked="f"/>
        </w:pict>
      </w:r>
    </w:p>
    <w:p w:rsidR="00B328AE" w:rsidRPr="00043C39" w:rsidRDefault="00043C39" w:rsidP="00B328A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sz w:val="23"/>
          <w:szCs w:val="23"/>
        </w:rPr>
      </w:pPr>
      <w:hyperlink r:id="rId4" w:history="1"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>2. Comparing the Content of Medical Tourism Facilitator Websites in Iran and Other Countries: A Correspondence Analysis</w:t>
        </w:r>
      </w:hyperlink>
    </w:p>
    <w:p w:rsidR="00B328AE" w:rsidRPr="00043C39" w:rsidRDefault="00043C39" w:rsidP="00B328AE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Elham"/>
          <w:sz w:val="23"/>
          <w:szCs w:val="23"/>
        </w:rPr>
      </w:pPr>
      <w:r w:rsidRPr="00043C39">
        <w:rPr>
          <w:rFonts w:ascii="Tahoma" w:eastAsia="Times New Roman" w:hAnsi="Tahoma" w:cs="Elham"/>
          <w:sz w:val="23"/>
          <w:szCs w:val="23"/>
        </w:rPr>
        <w:pict>
          <v:rect id="_x0000_i1026" style="width:451.3pt;height:1.5pt" o:hralign="center" o:hrstd="t" o:hr="t" fillcolor="#a0a0a0" stroked="f"/>
        </w:pict>
      </w:r>
    </w:p>
    <w:p w:rsidR="00B328AE" w:rsidRPr="00043C39" w:rsidRDefault="00043C39" w:rsidP="00B328A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sz w:val="23"/>
          <w:szCs w:val="23"/>
        </w:rPr>
      </w:pPr>
      <w:hyperlink r:id="rId5" w:history="1"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>3. Behavioral Feasibility of the Clinical Nursing Information System</w:t>
        </w:r>
      </w:hyperlink>
    </w:p>
    <w:p w:rsidR="00B328AE" w:rsidRPr="00043C39" w:rsidRDefault="00043C39" w:rsidP="00B328AE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Elham"/>
          <w:sz w:val="23"/>
          <w:szCs w:val="23"/>
        </w:rPr>
      </w:pPr>
      <w:r w:rsidRPr="00043C39">
        <w:rPr>
          <w:rFonts w:ascii="Tahoma" w:eastAsia="Times New Roman" w:hAnsi="Tahoma" w:cs="Elham"/>
          <w:sz w:val="23"/>
          <w:szCs w:val="23"/>
        </w:rPr>
        <w:pict>
          <v:rect id="_x0000_i1027" style="width:451.3pt;height:1.5pt" o:hralign="center" o:hrstd="t" o:hr="t" fillcolor="#a0a0a0" stroked="f"/>
        </w:pict>
      </w:r>
    </w:p>
    <w:p w:rsidR="00B328AE" w:rsidRPr="00043C39" w:rsidRDefault="00043C39" w:rsidP="00B328A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sz w:val="23"/>
          <w:szCs w:val="23"/>
        </w:rPr>
      </w:pPr>
      <w:hyperlink r:id="rId6" w:history="1"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>4. Usability evaluation of a comprehensive national health information system: relationship of quality components to users’ characteristics</w:t>
        </w:r>
      </w:hyperlink>
    </w:p>
    <w:p w:rsidR="00B328AE" w:rsidRPr="00043C39" w:rsidRDefault="00043C39" w:rsidP="00B328AE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Elham"/>
          <w:sz w:val="23"/>
          <w:szCs w:val="23"/>
        </w:rPr>
      </w:pPr>
      <w:r w:rsidRPr="00043C39">
        <w:rPr>
          <w:rFonts w:ascii="Tahoma" w:eastAsia="Times New Roman" w:hAnsi="Tahoma" w:cs="Elham"/>
          <w:sz w:val="23"/>
          <w:szCs w:val="23"/>
        </w:rPr>
        <w:pict>
          <v:rect id="_x0000_i1028" style="width:451.3pt;height:1.5pt" o:hralign="center" o:hrstd="t" o:hr="t" fillcolor="#a0a0a0" stroked="f"/>
        </w:pict>
      </w:r>
    </w:p>
    <w:p w:rsidR="00B328AE" w:rsidRPr="00043C39" w:rsidRDefault="00043C39" w:rsidP="00B328A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sz w:val="23"/>
          <w:szCs w:val="23"/>
        </w:rPr>
      </w:pPr>
      <w:hyperlink r:id="rId7" w:history="1"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 xml:space="preserve">5. Iranian Health Information Technology </w:t>
        </w:r>
        <w:proofErr w:type="spellStart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>AcceptanceModel</w:t>
        </w:r>
        <w:proofErr w:type="spellEnd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 xml:space="preserve"> (IHITAM) from Users’ Views</w:t>
        </w:r>
      </w:hyperlink>
    </w:p>
    <w:p w:rsidR="00B328AE" w:rsidRPr="00043C39" w:rsidRDefault="00043C39" w:rsidP="00B328AE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Elham"/>
          <w:sz w:val="23"/>
          <w:szCs w:val="23"/>
        </w:rPr>
      </w:pPr>
      <w:r w:rsidRPr="00043C39">
        <w:rPr>
          <w:rFonts w:ascii="Tahoma" w:eastAsia="Times New Roman" w:hAnsi="Tahoma" w:cs="Elham"/>
          <w:sz w:val="23"/>
          <w:szCs w:val="23"/>
        </w:rPr>
        <w:pict>
          <v:rect id="_x0000_i1029" style="width:451.3pt;height:1.5pt" o:hralign="center" o:hrstd="t" o:hr="t" fillcolor="#a0a0a0" stroked="f"/>
        </w:pict>
      </w:r>
    </w:p>
    <w:p w:rsidR="00B328AE" w:rsidRPr="00043C39" w:rsidRDefault="00043C39" w:rsidP="00B328A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sz w:val="23"/>
          <w:szCs w:val="23"/>
        </w:rPr>
      </w:pPr>
      <w:hyperlink r:id="rId8" w:history="1"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 xml:space="preserve">6. Mobile phone usage in patients with type </w:t>
        </w:r>
        <w:proofErr w:type="spellStart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>IIdiabetes</w:t>
        </w:r>
        <w:proofErr w:type="spellEnd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 xml:space="preserve"> and their intention to use it </w:t>
        </w:r>
        <w:proofErr w:type="spellStart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>forself</w:t>
        </w:r>
        <w:proofErr w:type="spellEnd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 xml:space="preserve">-management: a cross-sectional study </w:t>
        </w:r>
        <w:proofErr w:type="spellStart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>inIran</w:t>
        </w:r>
        <w:proofErr w:type="spellEnd"/>
      </w:hyperlink>
    </w:p>
    <w:p w:rsidR="00B328AE" w:rsidRPr="00043C39" w:rsidRDefault="00043C39" w:rsidP="00B328AE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Elham"/>
          <w:sz w:val="23"/>
          <w:szCs w:val="23"/>
        </w:rPr>
      </w:pPr>
      <w:r w:rsidRPr="00043C39">
        <w:rPr>
          <w:rFonts w:ascii="Tahoma" w:eastAsia="Times New Roman" w:hAnsi="Tahoma" w:cs="Elham"/>
          <w:sz w:val="23"/>
          <w:szCs w:val="23"/>
        </w:rPr>
        <w:pict>
          <v:rect id="_x0000_i1030" style="width:451.3pt;height:1.5pt" o:hralign="center" o:hrstd="t" o:hr="t" fillcolor="#a0a0a0" stroked="f"/>
        </w:pict>
      </w:r>
    </w:p>
    <w:p w:rsidR="00B328AE" w:rsidRPr="00043C39" w:rsidRDefault="00043C39" w:rsidP="00B328A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sz w:val="23"/>
          <w:szCs w:val="23"/>
        </w:rPr>
      </w:pPr>
      <w:hyperlink r:id="rId9" w:history="1"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 xml:space="preserve">7. Evaluation of the Usability of Admission and Medical Record </w:t>
        </w:r>
        <w:proofErr w:type="spellStart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>InformationSystem</w:t>
        </w:r>
        <w:proofErr w:type="spellEnd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>: A Heuristic Evaluation</w:t>
        </w:r>
      </w:hyperlink>
    </w:p>
    <w:p w:rsidR="00B328AE" w:rsidRPr="00043C39" w:rsidRDefault="00043C39" w:rsidP="00B328AE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Elham"/>
          <w:sz w:val="23"/>
          <w:szCs w:val="23"/>
        </w:rPr>
      </w:pPr>
      <w:r w:rsidRPr="00043C39">
        <w:rPr>
          <w:rFonts w:ascii="Tahoma" w:eastAsia="Times New Roman" w:hAnsi="Tahoma" w:cs="Elham"/>
          <w:sz w:val="23"/>
          <w:szCs w:val="23"/>
        </w:rPr>
        <w:pict>
          <v:rect id="_x0000_i1031" style="width:451.3pt;height:1.5pt" o:hralign="center" o:hrstd="t" o:hr="t" fillcolor="#a0a0a0" stroked="f"/>
        </w:pict>
      </w:r>
    </w:p>
    <w:p w:rsidR="00B328AE" w:rsidRPr="00043C39" w:rsidRDefault="00043C39" w:rsidP="00B328A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sz w:val="23"/>
          <w:szCs w:val="23"/>
        </w:rPr>
      </w:pPr>
      <w:hyperlink r:id="rId10" w:history="1"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 xml:space="preserve">8. The relationship between user </w:t>
        </w:r>
        <w:proofErr w:type="spellStart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>interfaceproblems</w:t>
        </w:r>
        <w:proofErr w:type="spellEnd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 xml:space="preserve"> of an admission, discharge </w:t>
        </w:r>
        <w:proofErr w:type="spellStart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>andtransfer</w:t>
        </w:r>
        <w:proofErr w:type="spellEnd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 xml:space="preserve"> module and usability features: </w:t>
        </w:r>
        <w:proofErr w:type="spellStart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>ausability</w:t>
        </w:r>
        <w:proofErr w:type="spellEnd"/>
        <w:r w:rsidR="00B328AE" w:rsidRPr="00043C39">
          <w:rPr>
            <w:rFonts w:ascii="Tahoma" w:eastAsia="Times New Roman" w:hAnsi="Tahoma" w:cs="Elham"/>
            <w:sz w:val="18"/>
            <w:szCs w:val="18"/>
            <w:u w:val="single"/>
          </w:rPr>
          <w:t xml:space="preserve"> testing method</w:t>
        </w:r>
      </w:hyperlink>
    </w:p>
    <w:p w:rsidR="00B328AE" w:rsidRPr="00043C39" w:rsidRDefault="00B328AE" w:rsidP="00B328AE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Elham"/>
          <w:sz w:val="23"/>
          <w:szCs w:val="23"/>
        </w:rPr>
      </w:pPr>
      <w:r w:rsidRPr="00043C39">
        <w:rPr>
          <w:rFonts w:ascii="Tahoma" w:eastAsia="Times New Roman" w:hAnsi="Tahoma" w:cs="Elham"/>
          <w:sz w:val="21"/>
          <w:szCs w:val="21"/>
          <w:u w:val="single"/>
        </w:rPr>
        <w:t>9. Investigating the attitude of patients with chronic diseases about using mobile health</w:t>
      </w:r>
    </w:p>
    <w:p w:rsidR="00B328AE" w:rsidRPr="00043C39" w:rsidRDefault="00B328AE" w:rsidP="00B328AE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Elham"/>
          <w:sz w:val="23"/>
          <w:szCs w:val="23"/>
        </w:rPr>
      </w:pPr>
      <w:r w:rsidRPr="00043C39">
        <w:rPr>
          <w:rFonts w:ascii="Tahoma" w:eastAsia="Times New Roman" w:hAnsi="Tahoma" w:cs="Elham"/>
          <w:sz w:val="23"/>
          <w:szCs w:val="23"/>
        </w:rPr>
        <w:t> </w:t>
      </w:r>
    </w:p>
    <w:p w:rsidR="00B328AE" w:rsidRPr="00043C39" w:rsidRDefault="00B328AE" w:rsidP="00B328AE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Elham"/>
          <w:sz w:val="23"/>
          <w:szCs w:val="23"/>
        </w:rPr>
      </w:pPr>
      <w:r w:rsidRPr="00043C39">
        <w:rPr>
          <w:rFonts w:ascii="Tahoma" w:eastAsia="Times New Roman" w:hAnsi="Tahoma" w:cs="Elham"/>
          <w:sz w:val="21"/>
          <w:szCs w:val="21"/>
          <w:u w:val="single"/>
        </w:rPr>
        <w:t>10</w:t>
      </w:r>
      <w:proofErr w:type="gramStart"/>
      <w:r w:rsidRPr="00043C39">
        <w:rPr>
          <w:rFonts w:ascii="Tahoma" w:eastAsia="Times New Roman" w:hAnsi="Tahoma" w:cs="Elham"/>
          <w:sz w:val="21"/>
          <w:szCs w:val="21"/>
          <w:u w:val="single"/>
        </w:rPr>
        <w:t>.Mobile</w:t>
      </w:r>
      <w:proofErr w:type="gramEnd"/>
      <w:r w:rsidRPr="00043C39">
        <w:rPr>
          <w:rFonts w:ascii="Tahoma" w:eastAsia="Times New Roman" w:hAnsi="Tahoma" w:cs="Elham"/>
          <w:sz w:val="21"/>
          <w:szCs w:val="21"/>
          <w:u w:val="single"/>
        </w:rPr>
        <w:t xml:space="preserve"> phone usage in patients with type II diabetes and their intention to use it for self-management: a cross-sectional study in Iran</w:t>
      </w:r>
    </w:p>
    <w:p w:rsidR="00B328AE" w:rsidRPr="00043C39" w:rsidRDefault="00B328AE" w:rsidP="00B328AE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Elham"/>
          <w:sz w:val="23"/>
          <w:szCs w:val="23"/>
        </w:rPr>
      </w:pPr>
      <w:r w:rsidRPr="00043C39">
        <w:rPr>
          <w:rFonts w:ascii="Tahoma" w:eastAsia="Times New Roman" w:hAnsi="Tahoma" w:cs="Elham"/>
          <w:sz w:val="23"/>
          <w:szCs w:val="23"/>
        </w:rPr>
        <w:t> </w:t>
      </w:r>
    </w:p>
    <w:p w:rsidR="00B328AE" w:rsidRPr="00043C39" w:rsidRDefault="00B328AE" w:rsidP="00B328AE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Elham"/>
          <w:sz w:val="23"/>
          <w:szCs w:val="23"/>
        </w:rPr>
      </w:pPr>
      <w:r w:rsidRPr="00043C39">
        <w:rPr>
          <w:rFonts w:ascii="Tahoma" w:eastAsia="Times New Roman" w:hAnsi="Tahoma" w:cs="Elham"/>
          <w:sz w:val="21"/>
          <w:szCs w:val="21"/>
          <w:u w:val="single"/>
        </w:rPr>
        <w:t>11</w:t>
      </w:r>
      <w:proofErr w:type="gramStart"/>
      <w:r w:rsidRPr="00043C39">
        <w:rPr>
          <w:rFonts w:ascii="Tahoma" w:eastAsia="Times New Roman" w:hAnsi="Tahoma" w:cs="Elham"/>
          <w:sz w:val="21"/>
          <w:szCs w:val="21"/>
          <w:u w:val="single"/>
        </w:rPr>
        <w:t>.Phone</w:t>
      </w:r>
      <w:proofErr w:type="gramEnd"/>
      <w:r w:rsidRPr="00043C39">
        <w:rPr>
          <w:rFonts w:ascii="Tahoma" w:eastAsia="Times New Roman" w:hAnsi="Tahoma" w:cs="Elham"/>
          <w:sz w:val="21"/>
          <w:szCs w:val="21"/>
          <w:u w:val="single"/>
        </w:rPr>
        <w:t>-based interventions to control gestational weight gain: a systematic review on features and effects</w:t>
      </w:r>
    </w:p>
    <w:bookmarkEnd w:id="0"/>
    <w:p w:rsidR="00097DDB" w:rsidRPr="00043C39" w:rsidRDefault="00097DDB" w:rsidP="00B328AE">
      <w:pPr>
        <w:bidi w:val="0"/>
        <w:rPr>
          <w:rFonts w:cs="Elham"/>
        </w:rPr>
      </w:pPr>
    </w:p>
    <w:sectPr w:rsidR="00097DDB" w:rsidRPr="00043C39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93"/>
    <w:rsid w:val="00043C39"/>
    <w:rsid w:val="00097DDB"/>
    <w:rsid w:val="00B328AE"/>
    <w:rsid w:val="00E81D93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6B56D868-F239-4BB9-B24B-D37758D8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cmedinformdecismak.biomedcentral.com/track/pdf/10.1186/s12911-020-1038-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im.kaums.ac.ir/UploadedFiles/IHITAM)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m.kaums.ac.ir/UploadedFiles/Usabilit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im.kaums.ac.ir/UploadedFiles/Behavioral.pdf" TargetMode="External"/><Relationship Id="rId10" Type="http://schemas.openxmlformats.org/officeDocument/2006/relationships/hyperlink" Target="https://bmcmedinformdecismak.biomedcentral.com/track/pdf/10.1186/s12911-019-0893-x" TargetMode="External"/><Relationship Id="rId4" Type="http://schemas.openxmlformats.org/officeDocument/2006/relationships/hyperlink" Target="http://him.kaums.ac.ir/UploadedFiles/Comparing.pdf" TargetMode="External"/><Relationship Id="rId9" Type="http://schemas.openxmlformats.org/officeDocument/2006/relationships/hyperlink" Target="http://jhbmi.ir/article-1-351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2022-10-08T08:18:00Z</dcterms:created>
  <dcterms:modified xsi:type="dcterms:W3CDTF">2023-12-11T06:23:00Z</dcterms:modified>
</cp:coreProperties>
</file>